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AE0102">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5F6A64E8">
      <w:pPr>
        <w:spacing w:line="540" w:lineRule="exact"/>
        <w:jc w:val="center"/>
        <w:rPr>
          <w:rFonts w:ascii="方正小标宋_GBK" w:hAnsi="华文中宋" w:eastAsia="方正小标宋_GBK" w:cs="宋体"/>
          <w:b/>
          <w:kern w:val="0"/>
          <w:sz w:val="48"/>
          <w:szCs w:val="48"/>
        </w:rPr>
      </w:pPr>
    </w:p>
    <w:p w14:paraId="42F473DF">
      <w:pPr>
        <w:spacing w:line="540" w:lineRule="exact"/>
        <w:jc w:val="center"/>
        <w:rPr>
          <w:rFonts w:ascii="方正小标宋_GBK" w:hAnsi="华文中宋" w:eastAsia="方正小标宋_GBK" w:cs="宋体"/>
          <w:b/>
          <w:kern w:val="0"/>
          <w:sz w:val="48"/>
          <w:szCs w:val="48"/>
        </w:rPr>
      </w:pPr>
    </w:p>
    <w:p w14:paraId="7E2F7445">
      <w:pPr>
        <w:spacing w:line="540" w:lineRule="exact"/>
        <w:jc w:val="center"/>
        <w:rPr>
          <w:rFonts w:ascii="方正小标宋_GBK" w:hAnsi="华文中宋" w:eastAsia="方正小标宋_GBK" w:cs="宋体"/>
          <w:b/>
          <w:kern w:val="0"/>
          <w:sz w:val="48"/>
          <w:szCs w:val="48"/>
        </w:rPr>
      </w:pPr>
    </w:p>
    <w:p w14:paraId="074AAF8A">
      <w:pPr>
        <w:spacing w:line="540" w:lineRule="exact"/>
        <w:jc w:val="center"/>
        <w:rPr>
          <w:rFonts w:ascii="方正小标宋_GBK" w:hAnsi="华文中宋" w:eastAsia="方正小标宋_GBK" w:cs="宋体"/>
          <w:b/>
          <w:kern w:val="0"/>
          <w:sz w:val="48"/>
          <w:szCs w:val="48"/>
        </w:rPr>
      </w:pPr>
    </w:p>
    <w:p w14:paraId="14111AF4">
      <w:pPr>
        <w:spacing w:line="540" w:lineRule="exact"/>
        <w:jc w:val="center"/>
        <w:rPr>
          <w:rFonts w:ascii="方正小标宋_GBK" w:hAnsi="华文中宋" w:eastAsia="方正小标宋_GBK" w:cs="宋体"/>
          <w:b/>
          <w:kern w:val="0"/>
          <w:sz w:val="48"/>
          <w:szCs w:val="48"/>
        </w:rPr>
      </w:pPr>
    </w:p>
    <w:p w14:paraId="2B8CE77F">
      <w:pPr>
        <w:spacing w:line="540" w:lineRule="exact"/>
        <w:jc w:val="center"/>
        <w:rPr>
          <w:rFonts w:ascii="方正小标宋_GBK" w:hAnsi="华文中宋" w:eastAsia="方正小标宋_GBK" w:cs="宋体"/>
          <w:b/>
          <w:kern w:val="0"/>
          <w:sz w:val="48"/>
          <w:szCs w:val="48"/>
        </w:rPr>
      </w:pPr>
    </w:p>
    <w:p w14:paraId="7AFE7980">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4D5B26D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4D968138">
      <w:pPr>
        <w:spacing w:line="540" w:lineRule="exact"/>
        <w:jc w:val="center"/>
        <w:rPr>
          <w:rFonts w:ascii="华文中宋" w:hAnsi="华文中宋" w:eastAsia="华文中宋" w:cs="宋体"/>
          <w:b/>
          <w:kern w:val="0"/>
          <w:sz w:val="52"/>
          <w:szCs w:val="52"/>
        </w:rPr>
      </w:pPr>
    </w:p>
    <w:p w14:paraId="22FACA1B">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2B0EB7DC">
      <w:pPr>
        <w:spacing w:line="700" w:lineRule="exact"/>
        <w:jc w:val="left"/>
        <w:rPr>
          <w:rFonts w:hint="eastAsia" w:hAnsi="宋体" w:eastAsia="仿宋_GB2312" w:cs="宋体"/>
          <w:kern w:val="0"/>
          <w:sz w:val="36"/>
          <w:szCs w:val="36"/>
        </w:rPr>
      </w:pPr>
    </w:p>
    <w:p w14:paraId="5097B93E">
      <w:pPr>
        <w:spacing w:line="700" w:lineRule="exact"/>
        <w:jc w:val="left"/>
        <w:rPr>
          <w:rFonts w:hint="eastAsia" w:hAnsi="宋体" w:eastAsia="仿宋_GB2312" w:cs="宋体"/>
          <w:kern w:val="0"/>
          <w:sz w:val="36"/>
          <w:szCs w:val="36"/>
        </w:rPr>
      </w:pPr>
    </w:p>
    <w:p w14:paraId="6CE91624">
      <w:pPr>
        <w:spacing w:line="700" w:lineRule="exact"/>
        <w:jc w:val="left"/>
        <w:rPr>
          <w:rFonts w:hint="eastAsia" w:hAnsi="宋体" w:eastAsia="仿宋_GB2312" w:cs="宋体"/>
          <w:kern w:val="0"/>
          <w:sz w:val="36"/>
          <w:szCs w:val="36"/>
          <w:lang w:eastAsia="zh-CN"/>
        </w:rPr>
      </w:pPr>
    </w:p>
    <w:p w14:paraId="403D1DF6">
      <w:pPr>
        <w:spacing w:line="700" w:lineRule="exact"/>
        <w:jc w:val="left"/>
        <w:rPr>
          <w:rFonts w:hint="eastAsia" w:hAnsi="宋体" w:eastAsia="仿宋_GB2312" w:cs="宋体"/>
          <w:kern w:val="0"/>
          <w:sz w:val="36"/>
          <w:szCs w:val="36"/>
          <w:lang w:eastAsia="zh-CN"/>
        </w:rPr>
      </w:pPr>
    </w:p>
    <w:p w14:paraId="3F48F53B">
      <w:pPr>
        <w:spacing w:line="700" w:lineRule="exact"/>
        <w:jc w:val="left"/>
        <w:rPr>
          <w:rFonts w:hint="eastAsia" w:hAnsi="宋体" w:eastAsia="仿宋_GB2312" w:cs="宋体"/>
          <w:kern w:val="0"/>
          <w:sz w:val="36"/>
          <w:szCs w:val="36"/>
          <w:lang w:eastAsia="zh-CN"/>
        </w:rPr>
      </w:pPr>
    </w:p>
    <w:p w14:paraId="02B598DD">
      <w:pPr>
        <w:spacing w:line="700" w:lineRule="exact"/>
        <w:jc w:val="left"/>
        <w:rPr>
          <w:rFonts w:hint="eastAsia" w:hAnsi="宋体" w:eastAsia="仿宋_GB2312" w:cs="宋体"/>
          <w:kern w:val="0"/>
          <w:sz w:val="36"/>
          <w:szCs w:val="36"/>
          <w:lang w:eastAsia="zh-CN"/>
        </w:rPr>
      </w:pPr>
    </w:p>
    <w:p w14:paraId="7FE0122F">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克州实验小学</w:t>
      </w:r>
    </w:p>
    <w:p w14:paraId="31F6D2B6">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2022年04月18日</w:t>
      </w:r>
    </w:p>
    <w:p w14:paraId="0D7CEA0D">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77EC5CD9">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3F7AE4FE">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实验小学是一所全日制九年义务教育小学，学校全面贯彻党和国家的教育方针，落实国家有关教育的法律、法规，维护学校的教学秩序，为学生创造良好的学习环境，积极稳妥地推进教育改革，按教育规律办事，不断提高教育质量，根据学校规模设置学校管理机构，建立健全各项规章制度和岗位责任制，抓好教师队伍建设，使每个教师都热心于教育事业，做好安全防范工作保证学生的</w:t>
      </w:r>
      <w:r>
        <w:rPr>
          <w:rFonts w:hint="eastAsia" w:ascii="仿宋_GB2312" w:hAnsi="宋体" w:eastAsia="仿宋_GB2312"/>
          <w:b w:val="0"/>
          <w:bCs/>
          <w:sz w:val="32"/>
          <w:szCs w:val="32"/>
          <w:lang w:eastAsia="zh-CN"/>
        </w:rPr>
        <w:t>人身安全</w:t>
      </w:r>
      <w:r>
        <w:rPr>
          <w:rFonts w:hint="eastAsia" w:ascii="仿宋_GB2312" w:hAnsi="宋体" w:eastAsia="仿宋_GB2312"/>
          <w:b w:val="0"/>
          <w:bCs/>
          <w:sz w:val="32"/>
          <w:szCs w:val="32"/>
        </w:rPr>
        <w:t>，坚持教育为现代化建设服务，为人民服务，把立德树人作为教育的根本，全面实施素质教育，努力办好人民满意的教育，培养德智体美全面发展的社会主义建设者和接班人。</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克州实验小学无下属预算单位，下设10个处室，分别是：办公室、党建人事处、教研室、总务处、电教处、工会、教务处、德育处、财务室、安保处。</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克州实验小学单位编制数131，实有人数220人，其中：在职154人；退休66人。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常规工作管理督导我园严格执行保教管理制度，要求教师在学期初制定教研和各科教学计划，要求教师提前一周备课，并做到认真的查阅，发现问题及时给予指导，使教师做到课有教案、有教具，作好充分的课前准备；保证课堂教学的扎实开展。</w:t>
      </w:r>
      <w:r>
        <w:rPr>
          <w:rFonts w:hint="eastAsia" w:ascii="仿宋_GB2312" w:hAnsi="宋体" w:eastAsia="仿宋_GB2312"/>
          <w:b w:val="0"/>
          <w:bCs/>
          <w:sz w:val="32"/>
          <w:szCs w:val="32"/>
        </w:rPr>
        <w:cr/>
      </w:r>
      <w:r>
        <w:rPr>
          <w:rFonts w:hint="eastAsia" w:ascii="仿宋_GB2312" w:hAnsi="宋体" w:eastAsia="仿宋_GB2312"/>
          <w:b w:val="0"/>
          <w:bCs/>
          <w:sz w:val="32"/>
          <w:szCs w:val="32"/>
        </w:rPr>
        <w:t>　　（2）深入班级听课，检查一日生活常规管理工作，发现问题及时处理。做到有检查，有记录，把平时的工作纳入学年考核，使各项工作走向制度化，规范化。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（3）德育教育纳入到教育教学总体规划，落实到教育教学和管理服务的各个环节。不断完善中华优秀传统文化教育，疫情期间，我们通过网络平台开展了形式多样的线上德育主题教育。</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中心幼儿园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（2）收支管理：领导层是本单位收支业务管理的决策部门，负责审批单位收支业务等事项。涉及“三重一大”事项，根据《克州中心幼儿园集体决策制度》和《克州中心幼儿园项目管理办法》办理。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中心幼儿园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中心幼儿园合同管理办法》相关规定，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专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2659.13万元，项目支出安排资金390.16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本单位2021年度项目支出390.16万元，涉及项目数量7个，其中：重点项目支出169.1万元，涉及重点项目数量1个，重点项目支出与部门项目总支出的比率为43.34%。</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2021年度本单位年初批复部门预算资金总额为2383.14万元，年中调增预算总额为666.15万元，调整后全年预算资金总额为3049.29万元。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2021年度本单位部门整体支出资金总额为3049.29万元，预算执行率为100%，预算调整率为27.95%。</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年初政府采购预算数为160万元，实际政府采购数为159.78万元，政府采购执行率为99.86%。</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14:paraId="10C9BA57">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3A604D10">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为加强我单位预算管理、规范财务行为我单位制定了《克州实验小学内部控制规范》《克州实验小学项目管理规范》等资金管理制度，已建立制度均健全且有效运行。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2021年度我单位基本支出预算总额为2659.13万元，其中人员经费2591.83万元，公用经费67.30万元。实际执行总额为2659.13万元，预算执行率100%。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我单位年初预算未安排三公经费。</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2021年度预算安排专项资金398.22万元，实际支出资金390.16万元，预算执行率为97.97%，涉及项目个数9个，专项经费按照政策要求实行专款专用，不存在截留、挤占、挪用、虚列支出。各项目详细执行情况如下：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2021年“三区”人才计划教师专项工作补助经费项目：全年预算数为5万元，预算执行数为5万元，预算执行率为100%。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2021年自治区教育补助资金（南疆四地州中小学幼儿园配备保安人员工资补助项目）项目：全年预算数为12.6万元，预算执行数为12.6万元，预算执行率为100%。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“三区”人才计划教师专项工作补助经费项目：全年预算数为5万元，预算执行数为5万元，预算执行率为100%。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2020年城乡义务教育补助经费项目：全年预算数为42.01万元，预算执行数为42.01万元，预算执行率为100%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2020年促进教育事业发展专项资金项目：全年预算数为4.21万元，预算执行数为4.21万元，预算执行率为100%。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2021年自治区教育补助资金（义务教育阶段班主任津贴补助经费）项目：全年预算数为6.24万元，预算执行数为6.24万元，预算执行率为100%。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2021年城乡义务教育补助经费（校舍安全）项目：全年预算数为120万元，预算执行数为120万元，预算执行率为100%。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2021年城乡义务教育补助经费（寄宿生）项目：全年预算数为34.06万元，预算执行数为26.01万元，预算执行率为76.35%。</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2021年城乡义务教育补助经费（公用经费）项目：全年预算数为169.10万元，预算执行数为169.10万元，预算执行率为100%。</w:t>
      </w:r>
    </w:p>
    <w:p w14:paraId="33433D57">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6350546D">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76.35%。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1）2021年“三区”人才计划教师专项工作补助经费项目：按照国家《边远贫困地区、边疆民族地区和革命老区人才支持计划实施方案》，我校选派5名教师到扶贫重点农村学校支教，帮助受援学校提升教育教学质量，促进国语教育发展。</w:t>
      </w:r>
      <w:r>
        <w:rPr>
          <w:rFonts w:hint="eastAsia" w:ascii="仿宋_GB2312" w:hAnsi="宋体" w:eastAsia="仿宋_GB2312"/>
          <w:b w:val="0"/>
          <w:bCs/>
          <w:sz w:val="32"/>
          <w:szCs w:val="32"/>
        </w:rPr>
        <w:cr/>
      </w:r>
      <w:r>
        <w:rPr>
          <w:rFonts w:hint="eastAsia" w:ascii="仿宋_GB2312" w:hAnsi="宋体" w:eastAsia="仿宋_GB2312"/>
          <w:b w:val="0"/>
          <w:bCs/>
          <w:sz w:val="32"/>
          <w:szCs w:val="32"/>
        </w:rPr>
        <w:t>　　（2）2021年自治区教育补助资金（南疆四地州中小学幼儿园配备保安人员工资补助项目）项目：根据新教维稳【2014】10号文件要求，促进边远贫困地区农村学校教育公平，提升校园安全保障。</w:t>
      </w:r>
      <w:r>
        <w:rPr>
          <w:rFonts w:hint="eastAsia" w:ascii="仿宋_GB2312" w:hAnsi="宋体" w:eastAsia="仿宋_GB2312"/>
          <w:b w:val="0"/>
          <w:bCs/>
          <w:sz w:val="32"/>
          <w:szCs w:val="32"/>
        </w:rPr>
        <w:cr/>
      </w:r>
      <w:r>
        <w:rPr>
          <w:rFonts w:hint="eastAsia" w:ascii="仿宋_GB2312" w:hAnsi="宋体" w:eastAsia="仿宋_GB2312"/>
          <w:b w:val="0"/>
          <w:bCs/>
          <w:sz w:val="32"/>
          <w:szCs w:val="32"/>
        </w:rPr>
        <w:t>　　（3）“三区”人才计划教师专项工作补助经费项目：按照国家《边远贫困地区、边疆民族地区和革命老区人才支持计划实施方案》，我校选派5名教师到扶贫重点农村学校支教，帮助受援学校提升教育教学质量，促进国语教育发展。</w:t>
      </w:r>
      <w:r>
        <w:rPr>
          <w:rFonts w:hint="eastAsia" w:ascii="仿宋_GB2312" w:hAnsi="宋体" w:eastAsia="仿宋_GB2312"/>
          <w:b w:val="0"/>
          <w:bCs/>
          <w:sz w:val="32"/>
          <w:szCs w:val="32"/>
        </w:rPr>
        <w:cr/>
      </w:r>
      <w:r>
        <w:rPr>
          <w:rFonts w:hint="eastAsia" w:ascii="仿宋_GB2312" w:hAnsi="宋体" w:eastAsia="仿宋_GB2312"/>
          <w:b w:val="0"/>
          <w:bCs/>
          <w:sz w:val="32"/>
          <w:szCs w:val="32"/>
        </w:rPr>
        <w:t>　　（4）2020年城乡义务教育补助经费项目：根据国家《国务院关于进一步完善城乡义务教育经费保障机制的通知》（国发【2015】67号）文件要求，项目资金按学校学生人数补助，650元每人每年，主要用于维持学校正常运转，使义务教育入学水平进一步提高，改善办学条件，为学生的学习提供良好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5）2020年促进教育事业发展专项资金项目：根据《关于拨付2020年自治区中小学教学质量提升工程专项资金的通知》（新教函【2020】112号）文件要求，项目资金用于促进教育事业发展，提高学校教育教学水平，激励教师搞好教学的积极性。</w:t>
      </w:r>
      <w:r>
        <w:rPr>
          <w:rFonts w:hint="eastAsia" w:ascii="仿宋_GB2312" w:hAnsi="宋体" w:eastAsia="仿宋_GB2312"/>
          <w:b w:val="0"/>
          <w:bCs/>
          <w:sz w:val="32"/>
          <w:szCs w:val="32"/>
        </w:rPr>
        <w:cr/>
      </w:r>
      <w:r>
        <w:rPr>
          <w:rFonts w:hint="eastAsia" w:ascii="仿宋_GB2312" w:hAnsi="宋体" w:eastAsia="仿宋_GB2312"/>
          <w:b w:val="0"/>
          <w:bCs/>
          <w:sz w:val="32"/>
          <w:szCs w:val="32"/>
        </w:rPr>
        <w:t>　　（6）2021年自治区教育补助资金（义务教育阶段班主任津贴补助经费）项目：根据国家《中小学班主任工作规定》（教基一【2009】12号）文件要求，项目资金主要用于加强学校班主任队伍建设工作，鼓励更多的教师从事班主任工作，更好地调动班主任教育培养学生的积极性，不断推进学校管理服务水平，确保学校各项事业健康发展。</w:t>
      </w:r>
      <w:r>
        <w:rPr>
          <w:rFonts w:hint="eastAsia" w:ascii="仿宋_GB2312" w:hAnsi="宋体" w:eastAsia="仿宋_GB2312"/>
          <w:b w:val="0"/>
          <w:bCs/>
          <w:sz w:val="32"/>
          <w:szCs w:val="32"/>
        </w:rPr>
        <w:cr/>
      </w:r>
      <w:r>
        <w:rPr>
          <w:rFonts w:hint="eastAsia" w:ascii="仿宋_GB2312" w:hAnsi="宋体" w:eastAsia="仿宋_GB2312"/>
          <w:b w:val="0"/>
          <w:bCs/>
          <w:sz w:val="32"/>
          <w:szCs w:val="32"/>
        </w:rPr>
        <w:t>　　（7）2021年城乡义务教育补助经费（校舍安全）项目：根据国家《国务院关于进一步完善城乡义务教育经费保障机制的通知》（国发【2015】67号）文件要求，项目资金主要用于修建学校消防控制室、配备发电机以及校内消防水箱管网等，改善学校办学条件，为学生的学习提供良好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8）2021年城乡义务教育补助经费（寄宿生）项目：根据国家《国务院关于进一步完善城乡义务教育经费保障机制的通知》（国发【2015】67号）文件要求，项目资金主要用于非寄宿生小学生城乡教育补助，每生每年625元，通过该项目的实施，进一步减轻义务教育阶段家庭经济困难学生家庭的经济负担。</w:t>
      </w:r>
      <w:r>
        <w:rPr>
          <w:rFonts w:hint="eastAsia" w:ascii="仿宋_GB2312" w:hAnsi="宋体" w:eastAsia="仿宋_GB2312"/>
          <w:b w:val="0"/>
          <w:bCs/>
          <w:sz w:val="32"/>
          <w:szCs w:val="32"/>
        </w:rPr>
        <w:cr/>
      </w:r>
      <w:r>
        <w:rPr>
          <w:rFonts w:hint="eastAsia" w:ascii="仿宋_GB2312" w:hAnsi="宋体" w:eastAsia="仿宋_GB2312"/>
          <w:b w:val="0"/>
          <w:bCs/>
          <w:sz w:val="32"/>
          <w:szCs w:val="32"/>
        </w:rPr>
        <w:t>　　（9）2021年城乡义务教育补助经费（公用经费）项目：根据国家《国务院关于进一步完善城乡义务教育经费保障机制的通知》（国发【2015】67号）文件要求，项目资金按学校学生人数补助，650元每人每年，主要用于维持学校正常运转，使义务教育入学水平进一步提高，改善办学条件，为学生的学习提供良好条件。</w:t>
      </w:r>
      <w:r>
        <w:rPr>
          <w:rFonts w:hint="eastAsia" w:ascii="仿宋_GB2312" w:hAnsi="宋体" w:eastAsia="仿宋_GB2312"/>
          <w:b w:val="0"/>
          <w:bCs/>
          <w:sz w:val="32"/>
          <w:szCs w:val="32"/>
        </w:rPr>
        <w:cr/>
      </w:r>
      <w:r>
        <w:rPr>
          <w:rFonts w:hint="eastAsia" w:ascii="仿宋_GB2312" w:hAnsi="宋体" w:eastAsia="仿宋_GB2312"/>
          <w:b w:val="0"/>
          <w:bCs/>
          <w:sz w:val="32"/>
          <w:szCs w:val="32"/>
        </w:rPr>
        <w:t>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有9项专项，总投入共计398.22万元，资金全部到位，实际使用资金390.16万元，专项资金执行率为97.98%。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①制订《克州实验小学经费使用规范》，为合理合规使用经费提供了有力的制度保障。同时，建立区委组织部项目经费内部管控制度，并严格按要求落实。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现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成本节约：我单位8个项目成本未超预算，预算执行率达100%。</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我单位有9个项目，项目实施进度已达到100%。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（1）2021年“三区”人才计划教师专项工作补助经费项目：用于支教教师补助发放。有利于帮助受援学校提升教育教学质量，促进国语教育发展。</w:t>
      </w:r>
      <w:r>
        <w:rPr>
          <w:rFonts w:hint="eastAsia" w:ascii="仿宋_GB2312" w:hAnsi="宋体" w:eastAsia="仿宋_GB2312"/>
          <w:b w:val="0"/>
          <w:bCs/>
          <w:sz w:val="32"/>
          <w:szCs w:val="32"/>
        </w:rPr>
        <w:cr/>
      </w:r>
      <w:r>
        <w:rPr>
          <w:rFonts w:hint="eastAsia" w:ascii="仿宋_GB2312" w:hAnsi="宋体" w:eastAsia="仿宋_GB2312"/>
          <w:b w:val="0"/>
          <w:bCs/>
          <w:sz w:val="32"/>
          <w:szCs w:val="32"/>
        </w:rPr>
        <w:t>　　（2）2021年自治区教育补助资金（南疆四地州中小学幼儿园配备保安人员工资补助项目）项目：用于学校保安人员补助发放。有利于促进边远贫困地区农村学校教育公平，提升校园安全保障。</w:t>
      </w:r>
      <w:r>
        <w:rPr>
          <w:rFonts w:hint="eastAsia" w:ascii="仿宋_GB2312" w:hAnsi="宋体" w:eastAsia="仿宋_GB2312"/>
          <w:b w:val="0"/>
          <w:bCs/>
          <w:sz w:val="32"/>
          <w:szCs w:val="32"/>
        </w:rPr>
        <w:cr/>
      </w:r>
      <w:r>
        <w:rPr>
          <w:rFonts w:hint="eastAsia" w:ascii="仿宋_GB2312" w:hAnsi="宋体" w:eastAsia="仿宋_GB2312"/>
          <w:b w:val="0"/>
          <w:bCs/>
          <w:sz w:val="32"/>
          <w:szCs w:val="32"/>
        </w:rPr>
        <w:t>　　（3）“三区”人才计划教师专项工作补助经费项目：有利于帮助受援学校提升教育教学质量，促进国语教育发展。</w:t>
      </w:r>
      <w:r>
        <w:rPr>
          <w:rFonts w:hint="eastAsia" w:ascii="仿宋_GB2312" w:hAnsi="宋体" w:eastAsia="仿宋_GB2312"/>
          <w:b w:val="0"/>
          <w:bCs/>
          <w:sz w:val="32"/>
          <w:szCs w:val="32"/>
        </w:rPr>
        <w:cr/>
      </w:r>
      <w:r>
        <w:rPr>
          <w:rFonts w:hint="eastAsia" w:ascii="仿宋_GB2312" w:hAnsi="宋体" w:eastAsia="仿宋_GB2312"/>
          <w:b w:val="0"/>
          <w:bCs/>
          <w:sz w:val="32"/>
          <w:szCs w:val="32"/>
        </w:rPr>
        <w:t>　　（4）2020年城乡义务教育补助经费项目：用于维持学校正常运转，有利于义务教育入学水平进一步提高，改善办学条件，为学生的学习提供良好条件。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（5）2020年促进教育事业发展专项资金项目：用于提高学校教育教学水平，激励教师搞好教学的积极性。有利于促进教育事业发展。</w:t>
      </w:r>
      <w:r>
        <w:rPr>
          <w:rFonts w:hint="eastAsia" w:ascii="仿宋_GB2312" w:hAnsi="宋体" w:eastAsia="仿宋_GB2312"/>
          <w:b w:val="0"/>
          <w:bCs/>
          <w:sz w:val="32"/>
          <w:szCs w:val="32"/>
        </w:rPr>
        <w:cr/>
      </w:r>
      <w:r>
        <w:rPr>
          <w:rFonts w:hint="eastAsia" w:ascii="仿宋_GB2312" w:hAnsi="宋体" w:eastAsia="仿宋_GB2312"/>
          <w:b w:val="0"/>
          <w:bCs/>
          <w:sz w:val="32"/>
          <w:szCs w:val="32"/>
        </w:rPr>
        <w:t>　　（6）2021年自治区教育补助资金（义务教育阶段班主任津贴补助经费）项目：用于加强学校班主任队伍建设工作，鼓励更多的教师从事班主任工作，更好地调动班主任教育培养学生的积极性，有利于不断推进学校管理服务水平，确保学校各项事业健康发展。</w:t>
      </w:r>
      <w:r>
        <w:rPr>
          <w:rFonts w:hint="eastAsia" w:ascii="仿宋_GB2312" w:hAnsi="宋体" w:eastAsia="仿宋_GB2312"/>
          <w:b w:val="0"/>
          <w:bCs/>
          <w:sz w:val="32"/>
          <w:szCs w:val="32"/>
        </w:rPr>
        <w:cr/>
      </w:r>
      <w:r>
        <w:rPr>
          <w:rFonts w:hint="eastAsia" w:ascii="仿宋_GB2312" w:hAnsi="宋体" w:eastAsia="仿宋_GB2312"/>
          <w:b w:val="0"/>
          <w:bCs/>
          <w:sz w:val="32"/>
          <w:szCs w:val="32"/>
        </w:rPr>
        <w:t>　　（7）2021年城乡义务教育补助经费（校舍安全）项目：用于修建学校消防控制室、配备发电机以及校内消防水箱管网等，有利于改善学校办学条件，为学生的学习提供良好条件。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（8）2021年城乡义务教育补助经费（寄宿生）项目：用于非寄宿生小学生城乡教育补助，每生每年625元，有利于进一步减轻义务教育阶段家庭经济困难学生家庭的经济负担。</w:t>
      </w:r>
      <w:r>
        <w:rPr>
          <w:rFonts w:hint="eastAsia" w:ascii="仿宋_GB2312" w:hAnsi="宋体" w:eastAsia="仿宋_GB2312"/>
          <w:b w:val="0"/>
          <w:bCs/>
          <w:sz w:val="32"/>
          <w:szCs w:val="32"/>
        </w:rPr>
        <w:cr/>
      </w:r>
      <w:r>
        <w:rPr>
          <w:rFonts w:hint="eastAsia" w:ascii="仿宋_GB2312" w:hAnsi="宋体" w:eastAsia="仿宋_GB2312"/>
          <w:b w:val="0"/>
          <w:bCs/>
          <w:sz w:val="32"/>
          <w:szCs w:val="32"/>
        </w:rPr>
        <w:t>　　（9）2021年城乡义务教育补助经费（公用经费）项目：用于维持学校正常运转，有利于义务教育入学水平进一步提高，改善办学条件，为学生的学习提供良好条件。</w:t>
      </w:r>
    </w:p>
    <w:p w14:paraId="07A9D931">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487C7137">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本单位2021年初资产合计数为2696.45万元，年末资产合计数为2835.42万元。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流动资产严格按照我单位内控体系要求进行管理，无备用金，单位货币资金管理由财务科每月与银行进行对账，并填写银行余额调节表。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截止本年度固定资产账面净值2638.95万元，年末实际在用固定资产2638.95万元，固定资产利用率为100%。</w:t>
      </w:r>
    </w:p>
    <w:p w14:paraId="1EA25223">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4893AD65">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部门单位整体支出共设置一级指标3个，二级指标7个，三级指标16个，其中已完成三级指标15个，指标完成率为93.75%。</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“保障人员人数（人）”指标：预期指标值为=227，实际完成指标值为220，指标完成率为100%。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“业务考试次数（次）”指标：预期指标值为=2次，实际完成指标值为2，指标完成率为100%。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“开展教研活动次数（次）”指标：预期指标值为≥16次，实际完成指标值为16次，指标完成率为100%。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“培养学生人数（人）”指标：预期指标值为=2365人，实际完成指标值为2365人，指标完成率为100%。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“绩效考核合格率（%）”指标：预期指标值为≥95%，实际完成指标值为95%，指标完成率为100%。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“经费发放及时率（%）”指标：预期指标值为=100%，实际完成指标值为1，指标完成率为100%。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“人员经费（万元）”指标：预期指标值为=2115.87万元，实际完成指标值为2115.87万元，指标完成率为100%。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“公用经费（万元）”指标：预期指标值为63.55万元，实际完成指标值为63.55万元，指标完成率为100%。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“城乡义务教育经费（万元）”指标：预期指标值为203.72万元，实际完成指标值为203.72万元，指标完成率为100%。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“保障学生入学率（%）”指标：预期指标值为=100%，实际完成指标值为100%，指标完成率为100%。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“维护学校正常运转”指标：预期指标值为有效维护，实际完成指标值为有效维护，指标完成率为100%。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“提升教育教学能力”指标：预期指标值为有效提升，实际完成指标值为有效提升，指标完成率为100%。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“促进教育事业发展”指标：预期指标值为持续促进，实际完成指标值为持续促进，指标完成率为100%。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“受益家长满意度（%）”指标：预期指标值为≥95%，实际完成指标值为95%，指标完成率为100%。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“受益学生满意度（%）”指标：预期指标值为≥95%，实际完成指标值为95%，指标完成率为100%。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“受益教师满意度（%）”指标：预期指标值为≥95%，实际完成指标值为95%，指标完成率为100%。</w:t>
      </w:r>
    </w:p>
    <w:p w14:paraId="2A71F777">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7B7D7872">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14:paraId="6C7F4199">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6DC669D0">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p w14:paraId="3C35D02D"/>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4B86128"/>
    <w:rsid w:val="24B90672"/>
    <w:rsid w:val="3047504F"/>
    <w:rsid w:val="51C70EA9"/>
    <w:rsid w:val="54F842B6"/>
    <w:rsid w:val="656071F2"/>
    <w:rsid w:val="6BF1756B"/>
    <w:rsid w:val="6F5E1AA3"/>
    <w:rsid w:val="7CF946F7"/>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10637</Words>
  <Characters>11212</Characters>
  <Lines>2</Lines>
  <Paragraphs>1</Paragraphs>
  <TotalTime>30</TotalTime>
  <ScaleCrop>false</ScaleCrop>
  <LinksUpToDate>false</LinksUpToDate>
  <CharactersWithSpaces>11524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盛夏之末√</cp:lastModifiedBy>
  <dcterms:modified xsi:type="dcterms:W3CDTF">2025-07-31T03:23:46Z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4E2A216151A24EE5A190066F518526B7</vt:lpwstr>
  </property>
  <property fmtid="{D5CDD505-2E9C-101B-9397-08002B2CF9AE}" pid="4" name="KSOTemplateDocerSaveRecord">
    <vt:lpwstr>eyJoZGlkIjoiZjFmZWIzNDg2MmIzZjExOTIzMmViNTBmYTMwYTk0ZWYiLCJ1c2VySWQiOiI0MzIyODY2NzMifQ==</vt:lpwstr>
  </property>
</Properties>
</file>